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02A3" w:rsidRPr="00F102A3" w:rsidRDefault="00F102A3" w:rsidP="00F102A3">
      <w:pPr>
        <w:bidi w:val="0"/>
        <w:spacing w:before="100" w:beforeAutospacing="1" w:after="150" w:line="600" w:lineRule="atLeast"/>
        <w:rPr>
          <w:rFonts w:ascii="Times New Roman" w:eastAsia="Times New Roman" w:hAnsi="Times New Roman" w:cs="Times New Roman"/>
          <w:sz w:val="24"/>
          <w:szCs w:val="24"/>
        </w:rPr>
      </w:pPr>
      <w:r w:rsidRPr="00F102A3">
        <w:rPr>
          <w:rFonts w:ascii="Times New Roman" w:eastAsia="Times New Roman" w:hAnsi="Times New Roman" w:cs="Times New Roman"/>
          <w:color w:val="3DBCAD"/>
          <w:sz w:val="36"/>
          <w:szCs w:val="36"/>
        </w:rPr>
        <w:t xml:space="preserve">Prequalification for the design and supervision consultancy services for OMRAN Group residential projects, including the </w:t>
      </w:r>
      <w:r w:rsidRPr="00F102A3">
        <w:rPr>
          <w:rFonts w:ascii="Tahoma" w:eastAsia="Times New Roman" w:hAnsi="Tahoma" w:cs="Tahoma"/>
          <w:color w:val="3DBCAD"/>
          <w:sz w:val="36"/>
          <w:szCs w:val="36"/>
        </w:rPr>
        <w:t>�</w:t>
      </w:r>
      <w:r w:rsidRPr="00F102A3">
        <w:rPr>
          <w:rFonts w:ascii="Times New Roman" w:eastAsia="Times New Roman" w:hAnsi="Times New Roman" w:cs="Times New Roman"/>
          <w:color w:val="3DBCAD"/>
          <w:sz w:val="36"/>
          <w:szCs w:val="36"/>
        </w:rPr>
        <w:t>Residential District</w:t>
      </w:r>
      <w:r w:rsidRPr="00F102A3">
        <w:rPr>
          <w:rFonts w:ascii="Tahoma" w:eastAsia="Times New Roman" w:hAnsi="Tahoma" w:cs="Tahoma"/>
          <w:color w:val="3DBCAD"/>
          <w:sz w:val="36"/>
          <w:szCs w:val="36"/>
        </w:rPr>
        <w:t>�</w:t>
      </w:r>
      <w:r w:rsidRPr="00F102A3">
        <w:rPr>
          <w:rFonts w:ascii="Times New Roman" w:eastAsia="Times New Roman" w:hAnsi="Times New Roman" w:cs="Times New Roman"/>
          <w:color w:val="3DBCAD"/>
          <w:sz w:val="36"/>
          <w:szCs w:val="36"/>
        </w:rPr>
        <w:t xml:space="preserve"> and </w:t>
      </w:r>
      <w:r w:rsidRPr="00F102A3">
        <w:rPr>
          <w:rFonts w:ascii="Tahoma" w:eastAsia="Times New Roman" w:hAnsi="Tahoma" w:cs="Tahoma"/>
          <w:color w:val="3DBCAD"/>
          <w:sz w:val="36"/>
          <w:szCs w:val="36"/>
        </w:rPr>
        <w:t>�</w:t>
      </w:r>
      <w:r w:rsidRPr="00F102A3">
        <w:rPr>
          <w:rFonts w:ascii="Times New Roman" w:eastAsia="Times New Roman" w:hAnsi="Times New Roman" w:cs="Times New Roman"/>
          <w:color w:val="3DBCAD"/>
          <w:sz w:val="36"/>
          <w:szCs w:val="36"/>
        </w:rPr>
        <w:t>Wadi Park</w:t>
      </w:r>
      <w:r w:rsidRPr="00F102A3">
        <w:rPr>
          <w:rFonts w:ascii="Tahoma" w:eastAsia="Times New Roman" w:hAnsi="Tahoma" w:cs="Tahoma"/>
          <w:color w:val="3DBCAD"/>
          <w:sz w:val="36"/>
          <w:szCs w:val="36"/>
        </w:rPr>
        <w:t>�</w:t>
      </w:r>
      <w:r w:rsidRPr="00F102A3">
        <w:rPr>
          <w:rFonts w:ascii="Times New Roman" w:eastAsia="Times New Roman" w:hAnsi="Times New Roman" w:cs="Times New Roman"/>
          <w:color w:val="3DBCAD"/>
          <w:sz w:val="36"/>
          <w:szCs w:val="36"/>
        </w:rPr>
        <w:t xml:space="preserve"> at Madinat Al Irfan </w:t>
      </w:r>
      <w:r w:rsidRPr="00F102A3">
        <w:rPr>
          <w:rFonts w:ascii="Tahoma" w:eastAsia="Times New Roman" w:hAnsi="Tahoma" w:cs="Tahoma"/>
          <w:color w:val="3DBCAD"/>
          <w:sz w:val="36"/>
          <w:szCs w:val="36"/>
        </w:rPr>
        <w:t>�</w:t>
      </w:r>
      <w:r w:rsidRPr="00F102A3">
        <w:rPr>
          <w:rFonts w:ascii="Times New Roman" w:eastAsia="Times New Roman" w:hAnsi="Times New Roman" w:cs="Times New Roman"/>
          <w:color w:val="3DBCAD"/>
          <w:sz w:val="36"/>
          <w:szCs w:val="36"/>
        </w:rPr>
        <w:t xml:space="preserve"> East Development.</w:t>
      </w:r>
    </w:p>
    <w:tbl>
      <w:tblPr>
        <w:tblW w:w="4950" w:type="pct"/>
        <w:tblCellMar>
          <w:left w:w="0" w:type="dxa"/>
          <w:right w:w="0" w:type="dxa"/>
        </w:tblCellMar>
        <w:tblLook w:val="04A0" w:firstRow="1" w:lastRow="0" w:firstColumn="1" w:lastColumn="0" w:noHBand="0" w:noVBand="1"/>
      </w:tblPr>
      <w:tblGrid>
        <w:gridCol w:w="1459"/>
        <w:gridCol w:w="6764"/>
      </w:tblGrid>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Tender No.</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23/2023</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Subject</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 xml:space="preserve">Prequalification for the design and supervision consultancy services for OMRAN Group residential projects, including the </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Residential District</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 xml:space="preserve"> and </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Wadi Park</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 xml:space="preserve"> at Madinat Al Irfan </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 xml:space="preserve"> East Development.</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Brief</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 xml:space="preserve">Oman Tourism Development Company (OMRAN Group) seeks to receive expressions of interest from engineering consulting firms interested in participating in Prequalification for the design and supervision consultancy services for OMRAN Group residential projects including the </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Residential District</w:t>
            </w:r>
            <w:r w:rsidRPr="00F102A3">
              <w:rPr>
                <w:rFonts w:ascii="Tahoma" w:eastAsia="Times New Roman" w:hAnsi="Tahoma" w:cs="Tahoma"/>
                <w:sz w:val="24"/>
                <w:szCs w:val="24"/>
              </w:rPr>
              <w:t>�</w:t>
            </w:r>
            <w:r w:rsidRPr="00F102A3">
              <w:rPr>
                <w:rFonts w:ascii="Times New Roman" w:eastAsia="Times New Roman" w:hAnsi="Times New Roman" w:cs="Times New Roman"/>
                <w:sz w:val="24"/>
                <w:szCs w:val="24"/>
              </w:rPr>
              <w:t xml:space="preserve"> and Wadi Park at Madinat Al Irfan East.</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Grade</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Local (First Grade) and international companies</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Experience</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Previous experience in engineering design and construction supervision services in a similar size and complexity projects</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Tender Submission Closing Date</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15 November 2023</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t>Mode of Submission</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33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All interested Bidder are required to submit their EOI response, compliant with the EOI &amp; Prequalification Document requirements to OMRAN Group via email:  </w:t>
            </w:r>
            <w:hyperlink r:id="rId4" w:history="1">
              <w:r w:rsidRPr="00F102A3">
                <w:rPr>
                  <w:rFonts w:ascii="Times New Roman" w:eastAsia="Times New Roman" w:hAnsi="Times New Roman" w:cs="Times New Roman"/>
                  <w:color w:val="F1793B"/>
                  <w:sz w:val="24"/>
                  <w:szCs w:val="24"/>
                  <w:u w:val="single"/>
                </w:rPr>
                <w:t>tenders@omran.om</w:t>
              </w:r>
            </w:hyperlink>
          </w:p>
          <w:p w:rsidR="00F102A3" w:rsidRPr="00F102A3" w:rsidRDefault="00F102A3" w:rsidP="00F102A3">
            <w:pPr>
              <w:bidi w:val="0"/>
              <w:spacing w:before="100" w:beforeAutospacing="1" w:after="150" w:line="240" w:lineRule="auto"/>
              <w:rPr>
                <w:rFonts w:ascii="Times New Roman" w:eastAsia="Times New Roman" w:hAnsi="Times New Roman" w:cs="Times New Roman"/>
                <w:sz w:val="24"/>
                <w:szCs w:val="24"/>
              </w:rPr>
            </w:pPr>
            <w:r w:rsidRPr="00F102A3">
              <w:rPr>
                <w:rFonts w:ascii="Tahoma" w:eastAsia="Times New Roman" w:hAnsi="Tahoma" w:cs="Tahoma"/>
                <w:color w:val="333333"/>
                <w:sz w:val="24"/>
                <w:szCs w:val="24"/>
              </w:rPr>
              <w:t> </w:t>
            </w:r>
          </w:p>
        </w:tc>
      </w:tr>
      <w:tr w:rsidR="00F102A3" w:rsidRPr="00F102A3" w:rsidTr="00F102A3">
        <w:tc>
          <w:tcPr>
            <w:tcW w:w="800" w:type="pct"/>
            <w:tcMar>
              <w:top w:w="96" w:type="dxa"/>
              <w:left w:w="96" w:type="dxa"/>
              <w:bottom w:w="96" w:type="dxa"/>
              <w:right w:w="96" w:type="dxa"/>
            </w:tcMar>
            <w:vAlign w:val="center"/>
            <w:hideMark/>
          </w:tcPr>
          <w:p w:rsidR="00F102A3" w:rsidRPr="00F102A3" w:rsidRDefault="00F102A3" w:rsidP="00F102A3">
            <w:pPr>
              <w:bidi w:val="0"/>
              <w:spacing w:before="100" w:beforeAutospacing="1" w:after="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b/>
                <w:bCs/>
                <w:sz w:val="24"/>
                <w:szCs w:val="24"/>
              </w:rPr>
              <w:lastRenderedPageBreak/>
              <w:t>Vendor Registration</w:t>
            </w:r>
          </w:p>
        </w:tc>
        <w:tc>
          <w:tcPr>
            <w:tcW w:w="4150" w:type="pct"/>
            <w:tcMar>
              <w:top w:w="96" w:type="dxa"/>
              <w:left w:w="96" w:type="dxa"/>
              <w:bottom w:w="96" w:type="dxa"/>
              <w:right w:w="96" w:type="dxa"/>
            </w:tcMar>
            <w:vAlign w:val="center"/>
            <w:hideMark/>
          </w:tcPr>
          <w:p w:rsidR="00F102A3" w:rsidRPr="00F102A3" w:rsidRDefault="00F102A3" w:rsidP="00F102A3">
            <w:pPr>
              <w:bidi w:val="0"/>
              <w:spacing w:before="100" w:beforeAutospacing="1" w:after="0"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All vendors interested in this tender are requested to register with Joint Suppliers Registration System (JSRS) prior to making any submissions to OMRAN.</w:t>
            </w:r>
          </w:p>
        </w:tc>
      </w:tr>
    </w:tbl>
    <w:p w:rsidR="00F102A3" w:rsidRPr="00F102A3" w:rsidRDefault="00F102A3" w:rsidP="00F102A3">
      <w:pPr>
        <w:bidi w:val="0"/>
        <w:spacing w:before="100" w:beforeAutospacing="1" w:after="100" w:afterAutospacing="1" w:line="240" w:lineRule="auto"/>
        <w:rPr>
          <w:rFonts w:ascii="Times New Roman" w:eastAsia="Times New Roman" w:hAnsi="Times New Roman" w:cs="Times New Roman"/>
          <w:sz w:val="24"/>
          <w:szCs w:val="24"/>
        </w:rPr>
      </w:pPr>
      <w:r w:rsidRPr="00F102A3">
        <w:rPr>
          <w:rFonts w:ascii="Times New Roman" w:eastAsia="Times New Roman" w:hAnsi="Times New Roman" w:cs="Times New Roman"/>
          <w:sz w:val="24"/>
          <w:szCs w:val="24"/>
        </w:rPr>
        <w:t>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A3"/>
    <w:rsid w:val="002C6818"/>
    <w:rsid w:val="00657E99"/>
    <w:rsid w:val="00C07817"/>
    <w:rsid w:val="00F10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2D5BC-E752-48F1-BF12-01EE0542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753633">
      <w:bodyDiv w:val="1"/>
      <w:marLeft w:val="0"/>
      <w:marRight w:val="0"/>
      <w:marTop w:val="0"/>
      <w:marBottom w:val="0"/>
      <w:divBdr>
        <w:top w:val="none" w:sz="0" w:space="0" w:color="auto"/>
        <w:left w:val="none" w:sz="0" w:space="0" w:color="auto"/>
        <w:bottom w:val="none" w:sz="0" w:space="0" w:color="auto"/>
        <w:right w:val="none" w:sz="0" w:space="0" w:color="auto"/>
      </w:divBdr>
      <w:divsChild>
        <w:div w:id="1903171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enders@omran.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2023-11-13T10:13:00Z</dcterms:created>
  <dcterms:modified xsi:type="dcterms:W3CDTF">2023-11-13T10:13:00Z</dcterms:modified>
</cp:coreProperties>
</file>